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B79B" w14:textId="4D3382D6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A7258">
                <w:rPr>
                  <w:rFonts w:asciiTheme="majorHAnsi" w:hAnsiTheme="majorHAnsi"/>
                  <w:sz w:val="20"/>
                  <w:szCs w:val="20"/>
                </w:rPr>
                <w:t>FA05 (2015)</w:t>
              </w:r>
            </w:sdtContent>
          </w:sdt>
        </w:sdtContent>
      </w:sdt>
    </w:p>
    <w:p w14:paraId="2CEF9179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953762187" w:edGrp="everyone"/>
    <w:p w14:paraId="7DAC9277" w14:textId="77777777" w:rsidR="00AF3758" w:rsidRPr="00592A95" w:rsidRDefault="00F1338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1CE0">
            <w:rPr>
              <w:rFonts w:ascii="MS Gothic" w:eastAsia="MS Gothic" w:hAnsi="MS Gothic" w:hint="eastAsia"/>
            </w:rPr>
            <w:t>☒</w:t>
          </w:r>
        </w:sdtContent>
      </w:sdt>
      <w:permEnd w:id="195376218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2095737278" w:edGrp="everyone"/>
    <w:p w14:paraId="607BD252" w14:textId="77777777" w:rsidR="001F5E9E" w:rsidRPr="001F5E9E" w:rsidRDefault="00F1338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9573727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09406DA2" w14:textId="77777777" w:rsidR="001F5E9E" w:rsidRDefault="001F5E9E" w:rsidP="00AF3758">
      <w:pPr>
        <w:rPr>
          <w:rFonts w:asciiTheme="majorHAnsi" w:hAnsiTheme="majorHAnsi"/>
        </w:rPr>
      </w:pPr>
      <w:bookmarkStart w:id="0" w:name="_GoBack"/>
      <w:bookmarkEnd w:id="0"/>
    </w:p>
    <w:p w14:paraId="07BA8B2A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22F1AF0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A797D49" w14:textId="77777777" w:rsidR="00A0329C" w:rsidRPr="00592A95" w:rsidRDefault="00F133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54499844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4499844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84794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8479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1C827BF" w14:textId="77777777" w:rsidR="00016FE7" w:rsidRPr="00592A95" w:rsidRDefault="00F1338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9761740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61740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68099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6809942"/>
              </w:sdtContent>
            </w:sdt>
          </w:p>
          <w:p w14:paraId="36A99624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3B56744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CD58CF8" w14:textId="77777777" w:rsidR="00A0329C" w:rsidRPr="00592A95" w:rsidRDefault="00F1338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6711618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7116180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54441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54441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178DDA9E" w14:textId="77777777" w:rsidR="00016FE7" w:rsidRPr="00592A95" w:rsidRDefault="00F133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6421963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21963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61271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6127116"/>
              </w:sdtContent>
            </w:sdt>
          </w:p>
          <w:p w14:paraId="38088EAE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709CBB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EB814DE" w14:textId="77777777" w:rsidR="00A0329C" w:rsidRPr="00592A95" w:rsidRDefault="00F1338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4528566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5285667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32522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32522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7058E9E" w14:textId="77777777" w:rsidR="00016FE7" w:rsidRPr="00592A95" w:rsidRDefault="00F133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1552197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2197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08151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0815139"/>
              </w:sdtContent>
            </w:sdt>
          </w:p>
          <w:p w14:paraId="2B3D3AE9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27B208B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DD83757" w14:textId="77777777" w:rsidR="00A0329C" w:rsidRPr="00592A95" w:rsidRDefault="00F1338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84380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43804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32985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329852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ACFEFFA" w14:textId="77777777" w:rsidR="00016FE7" w:rsidRPr="00592A95" w:rsidRDefault="00F133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0367328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673288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94580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9458026"/>
              </w:sdtContent>
            </w:sdt>
          </w:p>
          <w:p w14:paraId="46362EE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817FFAB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4063D08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E605E35" w14:textId="77777777" w:rsidR="00016FE7" w:rsidRPr="00592A95" w:rsidRDefault="00F133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627698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27698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99699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9969994"/>
              </w:sdtContent>
            </w:sdt>
          </w:p>
          <w:p w14:paraId="420AEC4C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BB817B8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072A418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90DF3AD" w14:textId="77777777" w:rsidR="006E6FEC" w:rsidRDefault="001B1CE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 Simpson, </w:t>
          </w:r>
          <w:hyperlink r:id="rId9" w:history="1">
            <w:r w:rsidRPr="005F63E0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972-2037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74A0E3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1009B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551214C" w14:textId="77777777" w:rsidR="002E3FC9" w:rsidRDefault="001B1CE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in semester offered for two THEA courses</w:t>
          </w:r>
        </w:p>
      </w:sdtContent>
    </w:sdt>
    <w:p w14:paraId="54773175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BB12EF7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763B549" w14:textId="77777777" w:rsidR="002E3FC9" w:rsidRDefault="001B1CE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272E9F9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AD372D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A2A9297" w14:textId="77777777" w:rsidR="002E3FC9" w:rsidRDefault="001B1CE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 assist BA students </w:t>
          </w:r>
          <w:r w:rsidR="00E351A5">
            <w:rPr>
              <w:rFonts w:asciiTheme="majorHAnsi" w:hAnsiTheme="majorHAnsi" w:cs="Arial"/>
              <w:sz w:val="20"/>
              <w:szCs w:val="20"/>
            </w:rPr>
            <w:t xml:space="preserve">with an Acting emphasis keep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their classes more applicable as they proceed through their degree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plan.</w:t>
          </w:r>
          <w:proofErr w:type="gramEnd"/>
        </w:p>
      </w:sdtContent>
    </w:sdt>
    <w:p w14:paraId="1E466B25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893E70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22D19E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7480DE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20DC66B3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24B613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7AB9ECD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25CA8F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7CABE3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7F0C79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B266DFC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C562CD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104361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99ACF9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319B9A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CF41C8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BF821D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79362B8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C282A98" wp14:editId="4BF6DCD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E311417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BDC90C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F7FD4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DBB9E3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31B0E079" w14:textId="77777777" w:rsidR="001B1CE0" w:rsidRPr="00D62D56" w:rsidRDefault="001B1CE0" w:rsidP="001B1CE0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28"/>
              <w:szCs w:val="28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Creative Improvisation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Examines the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actors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physical, vocal, and psychological potential to create a clear and simple characterization without a written script.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 be repeated depending on progress.</w:t>
          </w:r>
          <w:proofErr w:type="gramEnd"/>
          <w:r w:rsidRPr="00D62D56"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20"/>
              <w:szCs w:val="20"/>
            </w:rPr>
            <w:t>Spring.</w:t>
          </w:r>
          <w:proofErr w:type="gramEnd"/>
          <w:r>
            <w:rPr>
              <w:rFonts w:ascii="Arial" w:hAnsi="Arial" w:cs="Arial"/>
              <w:strike/>
              <w:color w:val="FF0000"/>
              <w:sz w:val="24"/>
              <w:szCs w:val="24"/>
            </w:rPr>
            <w:t xml:space="preserve">  </w:t>
          </w:r>
          <w:r>
            <w:rPr>
              <w:rFonts w:ascii="Arial" w:hAnsi="Arial" w:cs="Arial"/>
              <w:color w:val="FF0000"/>
              <w:sz w:val="24"/>
              <w:szCs w:val="24"/>
            </w:rPr>
            <w:t>Fall</w:t>
          </w:r>
        </w:p>
        <w:p w14:paraId="69A0428B" w14:textId="77777777" w:rsidR="001B1CE0" w:rsidRDefault="001B1CE0" w:rsidP="001B1CE0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4425BE5D" w14:textId="77777777" w:rsidR="001B1CE0" w:rsidRPr="007E58F2" w:rsidRDefault="001B1CE0" w:rsidP="001B1CE0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7E58F2">
            <w:rPr>
              <w:rFonts w:asciiTheme="majorHAnsi" w:hAnsiTheme="majorHAnsi" w:cs="Arial"/>
              <w:sz w:val="20"/>
              <w:szCs w:val="20"/>
            </w:rPr>
            <w:t>Page 460</w:t>
          </w:r>
        </w:p>
        <w:p w14:paraId="7704D6E4" w14:textId="77777777" w:rsidR="001B1CE0" w:rsidRDefault="001B1CE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FB4D241" w14:textId="77777777" w:rsidR="001B1CE0" w:rsidRDefault="00F13389" w:rsidP="001B1CE0">
          <w:pPr>
            <w:kinsoku w:val="0"/>
            <w:overflowPunct w:val="0"/>
            <w:autoSpaceDE w:val="0"/>
            <w:autoSpaceDN w:val="0"/>
            <w:adjustRightInd w:val="0"/>
            <w:spacing w:before="132" w:after="0" w:line="170" w:lineRule="exact"/>
            <w:ind w:left="460" w:right="118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6F2D0F8" w14:textId="77777777" w:rsidR="001B1CE0" w:rsidRPr="00D62D56" w:rsidRDefault="001B1CE0" w:rsidP="001B1CE0">
      <w:pPr>
        <w:kinsoku w:val="0"/>
        <w:overflowPunct w:val="0"/>
        <w:autoSpaceDE w:val="0"/>
        <w:autoSpaceDN w:val="0"/>
        <w:adjustRightInd w:val="0"/>
        <w:spacing w:before="132" w:after="0" w:line="170" w:lineRule="exact"/>
        <w:ind w:left="460" w:right="118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1B1CE0"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proofErr w:type="gramStart"/>
      <w:r w:rsidRPr="00D62D56">
        <w:rPr>
          <w:rFonts w:ascii="Arial" w:hAnsi="Arial" w:cs="Arial"/>
          <w:b/>
          <w:bCs/>
          <w:color w:val="231F20"/>
          <w:sz w:val="16"/>
          <w:szCs w:val="16"/>
        </w:rPr>
        <w:t>THEA</w:t>
      </w:r>
      <w:r w:rsidRPr="00D62D56"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D62D56">
        <w:rPr>
          <w:rFonts w:ascii="Arial" w:hAnsi="Arial" w:cs="Arial"/>
          <w:b/>
          <w:bCs/>
          <w:color w:val="231F20"/>
          <w:sz w:val="16"/>
          <w:szCs w:val="16"/>
        </w:rPr>
        <w:t>3213.</w:t>
      </w:r>
      <w:proofErr w:type="gramEnd"/>
      <w:r w:rsidRPr="00D62D56"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 w:rsidRPr="00D62D56">
        <w:rPr>
          <w:rFonts w:ascii="Arial" w:hAnsi="Arial" w:cs="Arial"/>
          <w:b/>
          <w:bCs/>
          <w:color w:val="231F20"/>
          <w:sz w:val="16"/>
          <w:szCs w:val="16"/>
        </w:rPr>
        <w:t>Audition</w:t>
      </w:r>
      <w:r w:rsidRPr="00D62D56">
        <w:rPr>
          <w:rFonts w:ascii="Arial" w:hAnsi="Arial" w:cs="Arial"/>
          <w:b/>
          <w:bCs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b/>
          <w:bCs/>
          <w:color w:val="231F20"/>
          <w:sz w:val="16"/>
          <w:szCs w:val="16"/>
        </w:rPr>
        <w:t>Techniques</w:t>
      </w:r>
      <w:r w:rsidRPr="00D62D56">
        <w:rPr>
          <w:rFonts w:ascii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Preparation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and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execution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of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audition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material.</w:t>
      </w:r>
      <w:r w:rsidRPr="00D62D56"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proofErr w:type="gramStart"/>
      <w:r w:rsidRPr="00D62D56">
        <w:rPr>
          <w:rFonts w:ascii="Arial" w:hAnsi="Arial" w:cs="Arial"/>
          <w:color w:val="231F20"/>
          <w:sz w:val="16"/>
          <w:szCs w:val="16"/>
        </w:rPr>
        <w:t>May</w:t>
      </w:r>
      <w:r w:rsidRPr="00D62D56"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be repeated with faculty consent.</w:t>
      </w:r>
      <w:proofErr w:type="gramEnd"/>
      <w:r w:rsidRPr="00D62D56"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proofErr w:type="gramStart"/>
      <w:r w:rsidRPr="00D62D56">
        <w:rPr>
          <w:rFonts w:ascii="Arial" w:hAnsi="Arial" w:cs="Arial"/>
          <w:color w:val="231F20"/>
          <w:sz w:val="16"/>
          <w:szCs w:val="16"/>
        </w:rPr>
        <w:t>Prerequisite,</w:t>
      </w:r>
      <w:r w:rsidRPr="00D62D56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THEA</w:t>
      </w:r>
      <w:r w:rsidRPr="00D62D56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D62D56">
        <w:rPr>
          <w:rFonts w:ascii="Arial" w:hAnsi="Arial" w:cs="Arial"/>
          <w:color w:val="231F20"/>
          <w:sz w:val="16"/>
          <w:szCs w:val="16"/>
        </w:rPr>
        <w:t>1213.</w:t>
      </w:r>
      <w:proofErr w:type="gramEnd"/>
      <w:r w:rsidRPr="00D62D56"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 w:rsidRPr="00D62D56">
        <w:rPr>
          <w:rFonts w:ascii="Arial" w:hAnsi="Arial" w:cs="Arial"/>
          <w:strike/>
          <w:color w:val="FF0000"/>
          <w:sz w:val="20"/>
          <w:szCs w:val="20"/>
        </w:rPr>
        <w:t>Fall.</w:t>
      </w:r>
      <w:r>
        <w:rPr>
          <w:rFonts w:ascii="Arial" w:hAnsi="Arial" w:cs="Arial"/>
          <w:color w:val="FF0000"/>
          <w:sz w:val="24"/>
          <w:szCs w:val="24"/>
        </w:rPr>
        <w:t xml:space="preserve">  Spring</w:t>
      </w:r>
    </w:p>
    <w:p w14:paraId="4C478D44" w14:textId="77777777" w:rsidR="001B1CE0" w:rsidRDefault="001B1CE0" w:rsidP="001B1C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033501" w14:textId="77777777" w:rsidR="001B1CE0" w:rsidRDefault="001B1CE0" w:rsidP="001B1C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Page 461</w:t>
      </w:r>
    </w:p>
    <w:p w14:paraId="4615564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9AF539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2BE5DF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57CA9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5DAD5E04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F5A60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2F2DB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7B02620F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CF8B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32AFCD7B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B1CE0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225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A7258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351A5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90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mpson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2016-01-11T20:13:00Z</cp:lastPrinted>
  <dcterms:created xsi:type="dcterms:W3CDTF">2016-01-27T19:10:00Z</dcterms:created>
  <dcterms:modified xsi:type="dcterms:W3CDTF">2016-01-27T19:10:00Z</dcterms:modified>
</cp:coreProperties>
</file>